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847725</wp:posOffset>
                </wp:positionH>
                <wp:positionV relativeFrom="page">
                  <wp:posOffset>38100</wp:posOffset>
                </wp:positionV>
                <wp:extent cx="5808345" cy="2214966"/>
                <wp:effectExtent b="0" l="0" r="0" t="0"/>
                <wp:wrapNone/>
                <wp:docPr id="20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46600" y="4053700"/>
                          <a:ext cx="5798700" cy="220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 EMPOWERING SENIORS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cuminConcept-CondensedBold" w:cs="AcuminConcept-CondensedBold" w:eastAsia="AcuminConcept-CondensedBold" w:hAnsi="AcuminConcept-CondensedBold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MEJORA DE LA ALFABETIZACIÓN DIGITAL MEDIANTE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EXPERIENCIAS DE APRENDIZAJE PARA ADULTOS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847725</wp:posOffset>
                </wp:positionH>
                <wp:positionV relativeFrom="page">
                  <wp:posOffset>38100</wp:posOffset>
                </wp:positionV>
                <wp:extent cx="5808345" cy="2214966"/>
                <wp:effectExtent b="0" l="0" r="0" t="0"/>
                <wp:wrapNone/>
                <wp:docPr id="20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2214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-873123</wp:posOffset>
            </wp:positionV>
            <wp:extent cx="1860118" cy="1874426"/>
            <wp:effectExtent b="0" l="0" r="0" t="0"/>
            <wp:wrapNone/>
            <wp:docPr id="21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b3b3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spacing w:before="0" w:lineRule="auto"/>
        <w:rPr>
          <w:rFonts w:ascii="Arial" w:cs="Arial" w:eastAsia="Arial" w:hAnsi="Arial"/>
          <w:b w:val="0"/>
          <w:color w:val="3b3b3b"/>
          <w:sz w:val="44"/>
          <w:szCs w:val="44"/>
        </w:rPr>
      </w:pP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</w:rPr>
        <mc:AlternateContent>
          <mc:Choice Requires="wpg"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3790950</wp:posOffset>
                </wp:positionH>
                <wp:positionV relativeFrom="margin">
                  <wp:posOffset>1343025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1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79150" y="3185000"/>
                          <a:ext cx="2724150" cy="1390452"/>
                          <a:chOff x="3979150" y="3185000"/>
                          <a:chExt cx="2733650" cy="1390450"/>
                        </a:xfrm>
                      </wpg:grpSpPr>
                      <wpg:grpSp>
                        <wpg:cNvGrpSpPr/>
                        <wpg:grpSpPr>
                          <a:xfrm>
                            <a:off x="3983925" y="3189779"/>
                            <a:ext cx="2724103" cy="1380888"/>
                            <a:chOff x="0" y="153763"/>
                            <a:chExt cx="3567448" cy="1293451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0" y="444314"/>
                              <a:ext cx="3567300" cy="1002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1"/>
                                    <w:strike w:val="0"/>
                                    <w:color w:val="808080"/>
                                    <w:sz w:val="22"/>
                                    <w:vertAlign w:val="baseline"/>
                                  </w:rPr>
                                  <w:t xml:space="preserve">LAS FICHAS DE APRENDIZAJE DESCRIBEN ACTIVIDADES QUE AYUDAN A LOS INSTRUCTORES A INTEGRAR LOS RETOS Y HERRAMIENTAS DE SILVERCODERS EN SUS PRÁCTICAS DE FORMACIÓN.</w:t>
                                </w:r>
                              </w:p>
                            </w:txbxContent>
                          </wps:txbx>
                          <wps:bodyPr anchorCtr="0" anchor="t" bIns="0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3790950</wp:posOffset>
                </wp:positionH>
                <wp:positionV relativeFrom="margin">
                  <wp:posOffset>1343025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1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3904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before="0" w:lineRule="auto"/>
        <w:rPr>
          <w:rFonts w:ascii="Arial" w:cs="Arial" w:eastAsia="Arial" w:hAnsi="Arial"/>
          <w:color w:val="3b3b3b"/>
          <w:sz w:val="52"/>
          <w:szCs w:val="52"/>
        </w:rPr>
      </w:pP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  <w:rtl w:val="0"/>
        </w:rPr>
        <w:t xml:space="preserve">FICHA De Aprendizaje #8</w:t>
      </w:r>
      <w:r w:rsidDel="00000000" w:rsidR="00000000" w:rsidRPr="00000000">
        <w:rPr>
          <w:rFonts w:ascii="Arial" w:cs="Arial" w:eastAsia="Arial" w:hAnsi="Arial"/>
          <w:color w:val="3b3b3b"/>
          <w:sz w:val="44"/>
          <w:szCs w:val="4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a0ca"/>
          <w:sz w:val="52"/>
          <w:szCs w:val="52"/>
          <w:rtl w:val="0"/>
        </w:rPr>
        <w:t xml:space="preserve">APLICACIONES MÓVILES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0" distT="0" distL="114300" distR="114300"/>
            <wp:docPr id="21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b w:val="1"/>
          <w:color w:val="3b3b3b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-352424</wp:posOffset>
                </wp:positionH>
                <wp:positionV relativeFrom="paragraph">
                  <wp:posOffset>1512143</wp:posOffset>
                </wp:positionV>
                <wp:extent cx="3616695" cy="1224550"/>
                <wp:effectExtent b="0" l="0" r="0" t="0"/>
                <wp:wrapNone/>
                <wp:docPr id="210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PROGRAMA DE CODIFICACIÓN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PARA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ADULTOS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+55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-352424</wp:posOffset>
                </wp:positionH>
                <wp:positionV relativeFrom="paragraph">
                  <wp:posOffset>1512143</wp:posOffset>
                </wp:positionV>
                <wp:extent cx="3616695" cy="1224550"/>
                <wp:effectExtent b="0" l="0" r="0" t="0"/>
                <wp:wrapNone/>
                <wp:docPr id="21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6695" cy="122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b="0" l="0" r="0" t="0"/>
                <wp:wrapNone/>
                <wp:docPr id="213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No. </w:t>
                            </w: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b="0" l="0" r="0" t="0"/>
                <wp:wrapNone/>
                <wp:docPr id="21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76090" cy="44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-501013</wp:posOffset>
            </wp:positionH>
            <wp:positionV relativeFrom="paragraph">
              <wp:posOffset>4850130</wp:posOffset>
            </wp:positionV>
            <wp:extent cx="2592070" cy="824230"/>
            <wp:effectExtent b="0" l="0" r="0" t="0"/>
            <wp:wrapNone/>
            <wp:docPr id="21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b="0" l="0" r="0" t="0"/>
            <wp:wrapNone/>
            <wp:docPr id="21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00a0ca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ESTRUCTURA DE LA ACTIVIDAD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>
          <w:color w:val="ffc000"/>
          <w:sz w:val="28"/>
          <w:szCs w:val="28"/>
        </w:rPr>
      </w:pPr>
      <w:bookmarkStart w:colFirst="0" w:colLast="0" w:name="_heading=h.29jlacpmddpb" w:id="2"/>
      <w:bookmarkEnd w:id="2"/>
      <w:r w:rsidDel="00000000" w:rsidR="00000000" w:rsidRPr="00000000">
        <w:rPr>
          <w:color w:val="ffc000"/>
          <w:sz w:val="28"/>
          <w:szCs w:val="28"/>
          <w:rtl w:val="0"/>
        </w:rPr>
        <w:t xml:space="preserve">DESCRIPCIÓN general, contexto y objetivo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objetivo principal de la actividad es que los alumnos comprendan qué son las aplicaciones móviles. Empezarán aprendiendo algunos aspectos sobre los distintos sistemas operativos y dispositivos. A continuación, utilizarán estos conocimientos para crear una aplicación móvil.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OBJETIVOS DE APRENDIZAJE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 finalizar esta actividad, el alumno será capaz de...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Entender qué son los sistemas operativos y los dispositivos móviles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Entender qué son las aplicaciones móviles y cómo se crean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Utilizar GDevelop para crear una aplicación móvil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36"/>
                <w:szCs w:val="36"/>
                <w:rtl w:val="0"/>
              </w:rPr>
              <w:t xml:space="preserve">INSTRUCCIONES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1 - PREPARACIÓN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debe leer previamente la hoja de aprendizaje y seguir todas las instrucciones para asegurarse de que comprende perfectamente los pasos necesarios. Esto también permitirá al formador asegurarse de que todos los recursos están disponibles y buscar recursos adicionales si los originales no lo están.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RECURSOS</w:t>
      </w:r>
    </w:p>
    <w:p w:rsidR="00000000" w:rsidDel="00000000" w:rsidP="00000000" w:rsidRDefault="00000000" w:rsidRPr="00000000" w14:paraId="0000001C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https://en.wikipedia.org/wiki/Mobile_operating_system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https://www.uswitch.com/mobiles/guides/mobile-operating-systems/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https://en.wikipedia.org/wiki/Mobile_app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2 - PRESENTACIÓN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presenta el problema a la clase y muestra los recursos necesarios. Se pide a los alumnos que lean las páginas web. El formador debe debatir esto con los alumnos teniendo cuidado de no convertir el ejercicio en una presentación teórica y mantenerlo ligero.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3 - USO DE GDEVELOP PARA CREAR APLICACIONES</w:t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Hasta ahora, los alumnos sólo han utilizado GDevelop para crear aplicaciones que se ejecutan en el entorno web. Ahora deben aprender a utilizar el editor para crear una aplicación móvil completa. Para ello, deberán leer los siguientes recursos.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4"/>
          <w:szCs w:val="24"/>
          <w:u w:val="single"/>
          <w:shd w:fill="auto" w:val="clear"/>
          <w:vertAlign w:val="baseline"/>
        </w:rPr>
      </w:pPr>
      <w:hyperlink r:id="rId1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https://gdevelop.io/blog/make-mobile-games-without-programming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4"/>
          <w:szCs w:val="24"/>
          <w:u w:val="single"/>
          <w:shd w:fill="auto" w:val="clear"/>
          <w:vertAlign w:val="baseline"/>
          <w:rtl w:val="0"/>
        </w:rPr>
        <w:t xml:space="preserve">https://www.youtube.com/watch?v=udP734c_Ing&amp;t=6s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color w:val="0070c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4 - CREAR UN JUEGO ANDROID</w:t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Los alumnos deben coger cualquiera de los retos y seguir las instrucciones hasta que tengan un juego completo instalado en un dispositivo Android (deben crear un APK). El siguiente recurso puede ser útil.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4"/>
          <w:szCs w:val="24"/>
          <w:u w:val="single"/>
          <w:shd w:fill="auto" w:val="clear"/>
          <w:vertAlign w:val="baseline"/>
          <w:rtl w:val="0"/>
        </w:rPr>
        <w:t xml:space="preserve">https://www.groovypost.com/howto/install-apk-files-on-android/</w:t>
      </w:r>
    </w:p>
    <w:p w:rsidR="00000000" w:rsidDel="00000000" w:rsidP="00000000" w:rsidRDefault="00000000" w:rsidRPr="00000000" w14:paraId="00000031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5 - DEBATE</w:t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Cada grupo de alumnos muestra los resultados. La clase debe debatir en equipo los resultados y las aplicaciones que se ejecutan en el dispositivo.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6 - EVALUACIÓN</w:t>
      </w:r>
    </w:p>
    <w:p w:rsidR="00000000" w:rsidDel="00000000" w:rsidP="00000000" w:rsidRDefault="00000000" w:rsidRPr="00000000" w14:paraId="00000036">
      <w:pPr>
        <w:pStyle w:val="Heading2"/>
        <w:rPr>
          <w:rFonts w:ascii="Calibri" w:cs="Calibri" w:eastAsia="Calibri" w:hAnsi="Calibri"/>
          <w:b w:val="0"/>
          <w:smallCaps w:val="0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mallCaps w:val="0"/>
          <w:color w:val="000000"/>
          <w:sz w:val="22"/>
          <w:szCs w:val="22"/>
          <w:rtl w:val="0"/>
        </w:rPr>
        <w:t xml:space="preserve">El formador puede evaluar a los alumnos en función de los resultados obtenidos en el paso 4 y de la participación en el paso 5.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1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70150" y="326565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3070150" y="3265650"/>
                            <a:chExt cx="4551700" cy="102870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3070150" y="3265650"/>
                              <a:ext cx="4551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70160" y="3265650"/>
                              <a:ext cx="4551680" cy="1028700"/>
                              <a:chOff x="0" y="0"/>
                              <a:chExt cx="3218688" cy="2028766"/>
                            </a:xfrm>
                          </wpg:grpSpPr>
                          <wps:wsp>
                            <wps:cNvSpPr/>
                            <wps:cNvPr id="10" name="Shape 10"/>
                            <wps:spPr>
                              <a:xfrm>
                                <a:off x="0" y="0"/>
                                <a:ext cx="3218675" cy="202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1" name="Shape 11"/>
                            <wps:spPr>
                              <a:xfrm>
                                <a:off x="0" y="0"/>
                                <a:ext cx="3218688" cy="20287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0" y="19050"/>
                                <a:ext cx="2249424" cy="832104"/>
                                <a:chOff x="228600" y="0"/>
                                <a:chExt cx="1472184" cy="1024128"/>
                              </a:xfrm>
                            </wpg:grpSpPr>
                            <wps:wsp>
                              <wps:cNvSpPr/>
                              <wps:cNvPr id="13" name="Shape 13"/>
                              <wps:spPr>
                                <a:xfrm>
                                  <a:off x="228600" y="0"/>
                                  <a:ext cx="1466258" cy="1012274"/>
                                </a:xfrm>
                                <a:custGeom>
                                  <a:rect b="b" l="l" r="r" t="t"/>
                                  <a:pathLst>
                                    <a:path extrusionOk="0" h="822960" w="2240281">
                                      <a:moveTo>
                                        <a:pt x="0" y="0"/>
                                      </a:moveTo>
                                      <a:lnTo>
                                        <a:pt x="2240281" y="0"/>
                                      </a:lnTo>
                                      <a:lnTo>
                                        <a:pt x="1659256" y="222885"/>
                                      </a:lnTo>
                                      <a:lnTo>
                                        <a:pt x="0" y="8229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4" name="Shape 14"/>
                              <wps:spPr>
                                <a:xfrm>
                                  <a:off x="228600" y="0"/>
                                  <a:ext cx="1472184" cy="1024128"/>
                                </a:xfrm>
                                <a:prstGeom prst="rect">
                                  <a:avLst/>
                                </a:prstGeom>
                                <a:blipFill rotWithShape="1">
                                  <a:blip r:embed="rId19">
                                    <a:alphaModFix/>
                                  </a:blip>
                                  <a:stretch>
                                    <a:fillRect b="0" l="0" r="0" t="0"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grpSp>
                          <wps:wsp>
                            <wps:cNvSpPr/>
                            <wps:cNvPr id="15" name="Shape 15"/>
                            <wps:spPr>
                              <a:xfrm>
                                <a:off x="238051" y="399850"/>
                                <a:ext cx="2979538" cy="152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504.00001525878906" w:right="0" w:firstLine="1008.0000305175781"/>
                                    <w:jc w:val="righ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1"/>
                                      <w:strike w:val="0"/>
                                      <w:color w:val="00a0ca"/>
                                      <w:sz w:val="24"/>
                                      <w:vertAlign w:val="baseline"/>
                                    </w:rPr>
                                    <w:t xml:space="preserve">This document reflects only the author’s view and the National Agency and the European Commission are not responsible for any use that may be made of the information it contains</w:t>
                                  </w:r>
                                </w:p>
                              </w:txbxContent>
                            </wps:txbx>
                            <wps:bodyPr anchorCtr="0" anchor="t" bIns="0" lIns="45700" spcFirstLastPara="1" rIns="0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1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5168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21" w:type="default"/>
      <w:footerReference r:id="rId22" w:type="defaul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  <w:font w:name="Open Sans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shd w:fill="auto" w:val="clear"/>
      <w:tabs>
        <w:tab w:val="left" w:leader="none" w:pos="9720"/>
      </w:tabs>
      <w:spacing w:after="0" w:before="0" w:line="240" w:lineRule="auto"/>
      <w:ind w:left="-720" w:right="-63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 xml:space="preserve"> </w:t>
    </w:r>
    <w:hyperlink r:id="rId1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16"/>
          <w:szCs w:val="16"/>
          <w:u w:val="single"/>
          <w:shd w:fill="auto" w:val="clear"/>
          <w:vertAlign w:val="baseline"/>
          <w:rtl w:val="0"/>
        </w:rPr>
        <w:t xml:space="preserve">www.silvercoders.eu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-842819</wp:posOffset>
          </wp:positionH>
          <wp:positionV relativeFrom="paragraph">
            <wp:posOffset>-122351</wp:posOffset>
          </wp:positionV>
          <wp:extent cx="322638" cy="325120"/>
          <wp:effectExtent b="0" l="0" r="0" t="0"/>
          <wp:wrapNone/>
          <wp:docPr id="214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shd w:fill="auto" w:val="clear"/>
      <w:tabs>
        <w:tab w:val="left" w:leader="none" w:pos="9720"/>
      </w:tabs>
      <w:spacing w:after="0" w:before="0" w:line="240" w:lineRule="auto"/>
      <w:ind w:left="-720" w:right="-63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jc w:val="right"/>
      <w:rPr/>
    </w:pPr>
    <w:r w:rsidDel="00000000" w:rsidR="00000000" w:rsidRPr="00000000">
      <w:rPr>
        <w:rFonts w:ascii="Roboto" w:cs="Roboto" w:eastAsia="Roboto" w:hAnsi="Roboto"/>
        <w:rtl w:val="0"/>
      </w:rPr>
      <w:t xml:space="preserve">ERASMUS+ No. </w:t>
    </w:r>
    <w:r w:rsidDel="00000000" w:rsidR="00000000" w:rsidRPr="00000000">
      <w:rPr>
        <w:rFonts w:ascii="Open Sans" w:cs="Open Sans" w:eastAsia="Open Sans" w:hAnsi="Open Sans"/>
        <w:i w:val="1"/>
        <w:color w:val="666666"/>
        <w:sz w:val="21"/>
        <w:szCs w:val="21"/>
        <w:rtl w:val="0"/>
      </w:rPr>
      <w:t xml:space="preserve">2020-1-SE01-KA227-ADU-092582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center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20" w:before="0" w:line="240" w:lineRule="auto"/>
      <w:ind w:left="-45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360" w:lineRule="auto"/>
    </w:pPr>
    <w:rPr>
      <w:rFonts w:ascii="Arial Bold" w:cs="Arial Bold" w:eastAsia="Arial Bold" w:hAnsi="Arial Bold"/>
      <w:b w:val="1"/>
      <w:smallCaps w:val="1"/>
      <w:color w:val="0b3677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40" w:lineRule="auto"/>
    </w:pPr>
    <w:rPr>
      <w:rFonts w:ascii="Arial" w:cs="Arial" w:eastAsia="Arial" w:hAnsi="Arial"/>
      <w:b w:val="1"/>
      <w:smallCaps w:val="1"/>
      <w:color w:val="00a0ca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before="120" w:lineRule="auto"/>
    </w:pPr>
    <w:rPr>
      <w:rFonts w:ascii="Arial" w:cs="Arial" w:eastAsia="Arial" w:hAnsi="Arial"/>
      <w:b w:val="1"/>
      <w:i w:val="1"/>
      <w:color w:val="bfbfbf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  <w:qFormat w:val="1"/>
    <w:rsid w:val="0013776F"/>
    <w:rPr>
      <w:rFonts w:ascii="Times New Roman" w:hAnsi="Times New Roman"/>
      <w:sz w:val="24"/>
      <w:szCs w:val="24"/>
      <w:lang w:eastAsia="it-IT" w:val="it-IT"/>
    </w:rPr>
  </w:style>
  <w:style w:type="paragraph" w:styleId="Heading1">
    <w:name w:val="heading 1"/>
    <w:next w:val="Normal"/>
    <w:link w:val="Heading1Char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paragraph" w:styleId="Heading2">
    <w:name w:val="heading 2"/>
    <w:next w:val="Normal"/>
    <w:link w:val="Heading2Char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D44D89"/>
    <w:pPr>
      <w:keepNext w:val="1"/>
      <w:keepLines w:val="1"/>
      <w:spacing w:after="120" w:before="40"/>
      <w:outlineLvl w:val="2"/>
    </w:pPr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rsid w:val="00C546D8"/>
    <w:pPr>
      <w:keepNext w:val="1"/>
      <w:keepLines w:val="1"/>
      <w:spacing w:before="40"/>
      <w:outlineLvl w:val="4"/>
    </w:pPr>
    <w:rPr>
      <w:rFonts w:ascii="Calibri Light" w:eastAsia="SimSun" w:hAnsi="Calibri Light"/>
      <w:caps w:val="1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rsid w:val="006B0AB6"/>
    <w:pPr>
      <w:keepNext w:val="1"/>
      <w:keepLines w:val="1"/>
      <w:spacing w:before="40"/>
      <w:outlineLvl w:val="5"/>
    </w:pPr>
    <w:rPr>
      <w:rFonts w:ascii="Calibri Light" w:eastAsia="SimSun" w:hAnsi="Calibri Light"/>
      <w:i w:val="1"/>
      <w:iCs w:val="1"/>
      <w:caps w:val="1"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eastAsia="SimSun" w:hAnsi="Calibri Light"/>
      <w:b w:val="1"/>
      <w:bCs w:val="1"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eastAsia="SimSun" w:hAnsi="Calibri Light"/>
      <w:b w:val="1"/>
      <w:bCs w:val="1"/>
      <w:i w:val="1"/>
      <w:iCs w:val="1"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eastAsia="SimSun" w:hAnsi="Calibri Light"/>
      <w:i w:val="1"/>
      <w:iCs w:val="1"/>
      <w:color w:val="1f4e79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styleId="HeaderChar" w:customStyle="1">
    <w:name w:val="Header Char"/>
    <w:basedOn w:val="DefaultParagraphFont"/>
    <w:link w:val="Header"/>
    <w:uiPriority w:val="99"/>
    <w:rsid w:val="001863E0"/>
    <w:rPr>
      <w:rFonts w:ascii="Arial" w:cs="Arial" w:hAnsi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 w:val="1"/>
    <w:rsid w:val="0058281D"/>
    <w:pPr>
      <w:tabs>
        <w:tab w:val="clear" w:pos="9360"/>
      </w:tabs>
      <w:spacing w:after="0" w:before="120"/>
      <w:ind w:left="-270"/>
      <w:jc w:val="left"/>
    </w:pPr>
  </w:style>
  <w:style w:type="character" w:styleId="FooterChar" w:customStyle="1">
    <w:name w:val="Footer Char"/>
    <w:basedOn w:val="DefaultParagraphFont"/>
    <w:link w:val="Footer"/>
    <w:uiPriority w:val="99"/>
    <w:rsid w:val="0058281D"/>
    <w:rPr>
      <w:rFonts w:ascii="Arial" w:cs="Arial" w:hAnsi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CD1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E14CD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link w:val="NoSpacingChar"/>
    <w:uiPriority w:val="1"/>
    <w:qFormat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 w:val="1"/>
    <w:rsid w:val="006B0AB6"/>
    <w:pPr>
      <w:numPr>
        <w:numId w:val="23"/>
      </w:numPr>
      <w:contextualSpacing w:val="1"/>
    </w:pPr>
  </w:style>
  <w:style w:type="paragraph" w:styleId="Title">
    <w:name w:val="Title"/>
    <w:basedOn w:val="Normal"/>
    <w:next w:val="Normal"/>
    <w:link w:val="TitleChar"/>
    <w:uiPriority w:val="10"/>
    <w:rsid w:val="00072657"/>
    <w:pPr>
      <w:contextualSpacing w:val="1"/>
    </w:pPr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72657"/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DD590D"/>
    <w:rPr>
      <w:rFonts w:ascii="Arial Bold" w:hAnsi="Arial Bold"/>
      <w:noProof w:val="1"/>
      <w:color w:val="808080" w:themeColor="background1" w:themeShade="000080"/>
      <w:spacing w:val="6"/>
      <w:sz w:val="36"/>
    </w:rPr>
  </w:style>
  <w:style w:type="character" w:styleId="SubtitleChar" w:customStyle="1">
    <w:name w:val="Subtitle Char"/>
    <w:basedOn w:val="DefaultParagraphFont"/>
    <w:link w:val="Subtitle"/>
    <w:uiPriority w:val="11"/>
    <w:rsid w:val="00DD590D"/>
    <w:rPr>
      <w:rFonts w:ascii="Arial Bold" w:hAnsi="Arial Bold"/>
      <w:noProof w:val="1"/>
      <w:color w:val="808080" w:themeColor="background1" w:themeShade="000080"/>
      <w:spacing w:val="6"/>
      <w:sz w:val="36"/>
      <w:szCs w:val="22"/>
    </w:rPr>
  </w:style>
  <w:style w:type="character" w:styleId="Heading1Char" w:customStyle="1">
    <w:name w:val="Heading 1 Char"/>
    <w:link w:val="Heading1"/>
    <w:uiPriority w:val="9"/>
    <w:rsid w:val="00D44D89"/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character" w:styleId="Heading2Char" w:customStyle="1">
    <w:name w:val="Heading 2 Char"/>
    <w:link w:val="Heading2"/>
    <w:uiPriority w:val="9"/>
    <w:rsid w:val="00D44D89"/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character" w:styleId="Heading3Char" w:customStyle="1">
    <w:name w:val="Heading 3 Char"/>
    <w:link w:val="Heading3"/>
    <w:uiPriority w:val="9"/>
    <w:rsid w:val="00D44D89"/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character" w:styleId="Heading4Char" w:customStyle="1">
    <w:name w:val="Heading 4 Char"/>
    <w:link w:val="Heading4"/>
    <w:uiPriority w:val="9"/>
    <w:rsid w:val="00D44D89"/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character" w:styleId="Heading5Char" w:customStyle="1">
    <w:name w:val="Heading 5 Char"/>
    <w:link w:val="Heading5"/>
    <w:uiPriority w:val="9"/>
    <w:rsid w:val="00C546D8"/>
    <w:rPr>
      <w:rFonts w:ascii="Calibri Light" w:cs="Times New Roman" w:eastAsia="SimSun" w:hAnsi="Calibri Light"/>
      <w:caps w:val="1"/>
      <w:color w:val="2e74b5"/>
    </w:rPr>
  </w:style>
  <w:style w:type="character" w:styleId="Heading6Char" w:customStyle="1">
    <w:name w:val="Heading 6 Char"/>
    <w:link w:val="Heading6"/>
    <w:uiPriority w:val="9"/>
    <w:semiHidden w:val="1"/>
    <w:rsid w:val="006B0AB6"/>
    <w:rPr>
      <w:rFonts w:ascii="Calibri Light" w:eastAsia="SimSun" w:hAnsi="Calibri Light"/>
      <w:i w:val="1"/>
      <w:iCs w:val="1"/>
      <w:caps w:val="1"/>
      <w:color w:val="1f4e79"/>
    </w:rPr>
  </w:style>
  <w:style w:type="character" w:styleId="Heading7Char" w:customStyle="1">
    <w:name w:val="Heading 7 Char"/>
    <w:link w:val="Heading7"/>
    <w:uiPriority w:val="9"/>
    <w:semiHidden w:val="1"/>
    <w:rsid w:val="006B0AB6"/>
    <w:rPr>
      <w:rFonts w:ascii="Calibri Light" w:eastAsia="SimSun" w:hAnsi="Calibri Light"/>
      <w:b w:val="1"/>
      <w:bCs w:val="1"/>
      <w:color w:val="1f4e79"/>
    </w:rPr>
  </w:style>
  <w:style w:type="character" w:styleId="Heading8Char" w:customStyle="1">
    <w:name w:val="Heading 8 Char"/>
    <w:link w:val="Heading8"/>
    <w:uiPriority w:val="9"/>
    <w:semiHidden w:val="1"/>
    <w:rsid w:val="006B0AB6"/>
    <w:rPr>
      <w:rFonts w:ascii="Calibri Light" w:eastAsia="SimSun" w:hAnsi="Calibri Light"/>
      <w:b w:val="1"/>
      <w:bCs w:val="1"/>
      <w:i w:val="1"/>
      <w:iCs w:val="1"/>
      <w:color w:val="1f4e79"/>
    </w:rPr>
  </w:style>
  <w:style w:type="character" w:styleId="Heading9Char" w:customStyle="1">
    <w:name w:val="Heading 9 Char"/>
    <w:link w:val="Heading9"/>
    <w:uiPriority w:val="9"/>
    <w:semiHidden w:val="1"/>
    <w:rsid w:val="006B0AB6"/>
    <w:rPr>
      <w:rFonts w:ascii="Calibri Light" w:eastAsia="SimSun" w:hAnsi="Calibri Light"/>
      <w:i w:val="1"/>
      <w:iCs w:val="1"/>
      <w:color w:val="1f4e79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6B0AB6"/>
    <w:rPr>
      <w:b w:val="1"/>
      <w:bCs w:val="1"/>
      <w:smallCaps w:val="1"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 w:val="1"/>
    <w:qFormat w:val="1"/>
    <w:rsid w:val="00DD590D"/>
    <w:pPr>
      <w:outlineLvl w:val="9"/>
    </w:pPr>
  </w:style>
  <w:style w:type="paragraph" w:styleId="TOC1">
    <w:name w:val="toc 1"/>
    <w:basedOn w:val="Normal"/>
    <w:next w:val="Normal"/>
    <w:autoRedefine w:val="1"/>
    <w:uiPriority w:val="39"/>
    <w:unhideWhenUsed w:val="1"/>
    <w:rsid w:val="00701567"/>
    <w:pPr>
      <w:tabs>
        <w:tab w:val="right" w:leader="dot" w:pos="9900"/>
      </w:tabs>
      <w:spacing w:after="80" w:before="240"/>
    </w:pPr>
    <w:rPr>
      <w:rFonts w:ascii="Arial Bold" w:hAnsi="Arial Bold"/>
      <w:b w:val="1"/>
      <w:caps w:val="1"/>
      <w:noProof w:val="1"/>
      <w:color w:val="00a0ca" w:themeColor="accent2"/>
      <w:spacing w:val="4"/>
    </w:rPr>
  </w:style>
  <w:style w:type="character" w:styleId="TOCHeadingChar" w:customStyle="1">
    <w:name w:val="TOC Heading Char"/>
    <w:basedOn w:val="Heading1Char"/>
    <w:link w:val="TOCHeading"/>
    <w:uiPriority w:val="39"/>
    <w:rsid w:val="00DD590D"/>
    <w:rPr>
      <w:rFonts w:ascii="Arial Bold" w:eastAsia="SimSun" w:hAnsi="Arial Bold"/>
      <w:b w:val="1"/>
      <w:caps w:val="1"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 w:val="1"/>
    <w:rsid w:val="00596B52"/>
    <w:pPr>
      <w:spacing w:after="100" w:afterAutospacing="1" w:before="100" w:beforeAutospacing="1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  <w:rPr>
      <w:noProof w:val="1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noProof w:val="1"/>
      <w:sz w:val="18"/>
    </w:rPr>
  </w:style>
  <w:style w:type="paragraph" w:styleId="IntenseQuote">
    <w:name w:val="Intense Quote"/>
    <w:next w:val="Normal"/>
    <w:link w:val="IntenseQuoteChar"/>
    <w:uiPriority w:val="30"/>
    <w:qFormat w:val="1"/>
    <w:rsid w:val="006B0AB6"/>
    <w:pPr>
      <w:pBdr>
        <w:top w:color="f2f2f2" w:space="10" w:sz="48" w:themeColor="background2" w:themeShade="0000F2" w:val="single"/>
        <w:left w:color="f2f2f2" w:space="4" w:sz="48" w:themeColor="background2" w:themeShade="0000F2" w:val="single"/>
        <w:bottom w:color="f2f2f2" w:space="10" w:sz="48" w:themeColor="background2" w:themeShade="0000F2" w:val="single"/>
        <w:right w:color="f2f2f2" w:space="4" w:sz="48" w:themeColor="background2" w:themeShade="0000F2" w:val="single"/>
      </w:pBdr>
      <w:shd w:color="auto" w:fill="f2f2f2" w:themeFill="background2" w:themeFillShade="0000F2" w:val="clear"/>
      <w:spacing w:after="360" w:before="360" w:line="276" w:lineRule="auto"/>
      <w:ind w:left="720" w:right="810"/>
    </w:pPr>
    <w:rPr>
      <w:rFonts w:ascii="Arial" w:hAnsi="Arial"/>
      <w:i w:val="1"/>
      <w:iCs w:val="1"/>
      <w:color w:val="a6a6a6" w:themeColor="background2" w:themeShade="0000A6"/>
      <w:spacing w:val="6"/>
      <w:sz w:val="28"/>
      <w:szCs w:val="2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0AB6"/>
    <w:rPr>
      <w:rFonts w:ascii="Arial" w:hAnsi="Arial"/>
      <w:i w:val="1"/>
      <w:iCs w:val="1"/>
      <w:color w:val="a6a6a6" w:themeColor="background2" w:themeShade="0000A6"/>
      <w:spacing w:val="6"/>
      <w:sz w:val="28"/>
      <w:szCs w:val="22"/>
      <w:shd w:color="auto" w:fill="f2f2f2" w:themeFill="background2" w:themeFillShade="0000F2" w:val="clear"/>
    </w:rPr>
  </w:style>
  <w:style w:type="paragraph" w:styleId="Quote">
    <w:name w:val="Quote"/>
    <w:next w:val="Normal"/>
    <w:link w:val="QuoteChar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iCs w:val="1"/>
      <w:color w:val="a11b7e" w:themeColor="accent4"/>
      <w:sz w:val="28"/>
      <w:szCs w:val="22"/>
    </w:rPr>
  </w:style>
  <w:style w:type="character" w:styleId="QuoteChar" w:customStyle="1">
    <w:name w:val="Quote Char"/>
    <w:basedOn w:val="DefaultParagraphFont"/>
    <w:link w:val="Quote"/>
    <w:uiPriority w:val="29"/>
    <w:rsid w:val="00DD590D"/>
    <w:rPr>
      <w:rFonts w:ascii="Arial" w:hAnsi="Arial"/>
      <w:i w:val="1"/>
      <w:iCs w:val="1"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lang w:eastAsia="it-IT" w:val="it-IT"/>
    </w:rPr>
    <w:tblPr>
      <w:tblStyleRowBandSize w:val="1"/>
      <w:tblBorders>
        <w:top w:color="d9d9d9" w:space="0" w:sz="4" w:themeColor="background1" w:themeShade="0000D9" w:val="single"/>
        <w:left w:color="auto" w:space="0" w:sz="0" w:val="none"/>
        <w:bottom w:color="d9d9d9" w:space="0" w:sz="4" w:themeColor="background1" w:themeShade="0000D9" w:val="single"/>
        <w:right w:color="auto" w:space="0" w:sz="0" w:val="none"/>
        <w:insideH w:color="d9d9d9" w:space="0" w:sz="4" w:themeColor="background1" w:themeShade="0000D9" w:val="single"/>
        <w:insideV w:color="d9d9d9" w:space="0" w:sz="4" w:themeColor="background1" w:themeShade="0000D9" w:val="single"/>
      </w:tblBorders>
    </w:tblPr>
    <w:tcPr>
      <w:shd w:color="auto" w:fill="auto" w:val="clear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color="auto" w:space="0" w:sz="0" w:val="none"/>
          <w:tr2bl w:color="auto" w:space="0" w:sz="0" w:val="none"/>
        </w:tcBorders>
        <w:shd w:color="auto" w:fill="f2f2f2" w:themeFill="background1" w:themeFillShade="0000F2" w:val="clear"/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themeFill="background1" w:val="clear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cstheme="minorBidi" w:eastAsiaTheme="minorEastAsia" w:hAnsiTheme="minorHAnsi"/>
      <w:sz w:val="22"/>
      <w:szCs w:val="22"/>
    </w:rPr>
    <w:tblPr>
      <w:tblStyleRowBandSize w:val="1"/>
      <w:tblStyleColBandSize w:val="1"/>
      <w:tblBorders>
        <w:top w:color="fab81f" w:space="0" w:sz="8" w:themeColor="accent3" w:val="single"/>
        <w:left w:color="fab81f" w:space="0" w:sz="8" w:themeColor="accent3" w:val="single"/>
        <w:bottom w:color="fab81f" w:space="0" w:sz="8" w:themeColor="accent3" w:val="single"/>
        <w:right w:color="fab81f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ab81f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ab81f" w:space="0" w:sz="6" w:themeColor="accent3" w:val="doub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band1Horz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98989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98989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7d7d7" w:themeFill="text1" w:themeFillTint="000033" w:val="clear"/>
      </w:tcPr>
    </w:tblStylePr>
    <w:tblStylePr w:type="band1Horz">
      <w:tblPr/>
      <w:tcPr>
        <w:shd w:color="auto" w:fill="d7d7d7" w:themeFill="text1" w:themeFillTint="000033" w:val="clear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cc66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cc66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cc66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cc66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c1ffe0" w:themeFill="accent6" w:themeFillTint="000033" w:val="clear"/>
      </w:tcPr>
    </w:tblStylePr>
    <w:tblStylePr w:type="band1Horz">
      <w:tblPr/>
      <w:tcPr>
        <w:shd w:color="auto" w:fill="c1ffe0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character" w:styleId="Emphasis">
    <w:name w:val="Emphasis"/>
    <w:basedOn w:val="DefaultParagraphFont"/>
    <w:uiPriority w:val="20"/>
    <w:qFormat w:val="1"/>
    <w:rsid w:val="006B0AB6"/>
    <w:rPr>
      <w:i w:val="1"/>
      <w:iCs w:val="1"/>
    </w:rPr>
  </w:style>
  <w:style w:type="character" w:styleId="Strong">
    <w:name w:val="Strong"/>
    <w:basedOn w:val="DefaultParagraphFont"/>
    <w:uiPriority w:val="22"/>
    <w:rsid w:val="0087023D"/>
    <w:rPr>
      <w:b w:val="1"/>
      <w:bCs w:val="1"/>
    </w:rPr>
  </w:style>
  <w:style w:type="table" w:styleId="TableGrid1">
    <w:name w:val="Table Grid 1"/>
    <w:basedOn w:val="TableNormal"/>
    <w:uiPriority w:val="99"/>
    <w:semiHidden w:val="1"/>
    <w:unhideWhenUsed w:val="1"/>
    <w:rsid w:val="00E501DE"/>
    <w:pPr>
      <w:spacing w:after="160" w:line="259" w:lineRule="auto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PCGHeader" w:customStyle="1">
    <w:name w:val="PCG Header"/>
    <w:basedOn w:val="Header"/>
    <w:link w:val="PCGHeaderChar"/>
    <w:qFormat w:val="1"/>
    <w:rsid w:val="00C11461"/>
    <w:pPr>
      <w:pBdr>
        <w:bottom w:color="a6a6a6" w:space="1" w:sz="4" w:themeColor="background1" w:themeShade="0000A6" w:val="single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color="a6a6a6" w:space="1" w:sz="4" w:themeColor="background1" w:themeShade="0000A6" w:val="single"/>
        <w:bottom w:color="auto" w:space="0" w:sz="0" w:val="none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HeaderChar"/>
    <w:link w:val="PCGHeader"/>
    <w:rsid w:val="00C11461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color="9c9c9c" w:space="0" w:sz="4" w:themeColor="text1" w:themeTint="000080" w:val="single"/>
        <w:bottom w:color="9c9c9c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9c9c9c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c9c9c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2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1Horz">
      <w:tblPr/>
      <w:tcPr>
        <w:tcBorders>
          <w:top w:color="9c9c9c" w:space="0" w:sz="4" w:themeColor="text1" w:themeTint="000080" w:val="single"/>
          <w:bottom w:color="9c9c9c" w:space="0" w:sz="4" w:themeColor="text1" w:themeTint="000080" w:val="single"/>
        </w:tcBorders>
      </w:tcPr>
    </w:tblStylePr>
  </w:style>
  <w:style w:type="paragraph" w:styleId="PCGCoverTitle" w:customStyle="1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styleId="PCGCoverSubtitle" w:customStyle="1">
    <w:name w:val="PCG Cover Subtitle"/>
    <w:basedOn w:val="Subtitle"/>
    <w:link w:val="PCGCoverSubtitleChar"/>
    <w:rsid w:val="00FB0D29"/>
    <w:rPr>
      <w:rFonts w:asciiTheme="majorHAnsi" w:cstheme="majorHAnsi" w:hAnsiTheme="majorHAnsi"/>
      <w:color w:val="3b3b3b" w:themeColor="text1"/>
    </w:rPr>
  </w:style>
  <w:style w:type="character" w:styleId="PCGCoverTitleChar" w:customStyle="1">
    <w:name w:val="PCG Cover Title Char"/>
    <w:basedOn w:val="TitleChar"/>
    <w:link w:val="PCGCoverTitle"/>
    <w:rsid w:val="00FB0D29"/>
    <w:rPr>
      <w:rFonts w:asciiTheme="majorHAnsi" w:cstheme="majorBidi" w:eastAsiaTheme="majorEastAsia" w:hAnsiTheme="majorHAnsi"/>
      <w:b w:val="0"/>
      <w:color w:val="0b3677" w:themeColor="accent1"/>
      <w:spacing w:val="-6"/>
      <w:kern w:val="28"/>
      <w:sz w:val="72"/>
      <w:szCs w:val="80"/>
    </w:rPr>
  </w:style>
  <w:style w:type="character" w:styleId="PCGCoverSubtitleChar" w:customStyle="1">
    <w:name w:val="PCG Cover Subtitle Char"/>
    <w:basedOn w:val="SubtitleChar"/>
    <w:link w:val="PCGCoverSubtitle"/>
    <w:rsid w:val="00FB0D29"/>
    <w:rPr>
      <w:rFonts w:asciiTheme="majorHAnsi" w:cstheme="majorHAnsi" w:hAnsiTheme="majorHAnsi"/>
      <w:noProof w:val="1"/>
      <w:color w:val="3b3b3b" w:themeColor="text1"/>
      <w:spacing w:val="6"/>
      <w:sz w:val="36"/>
      <w:szCs w:val="22"/>
    </w:rPr>
  </w:style>
  <w:style w:type="paragraph" w:styleId="Covercontent" w:customStyle="1">
    <w:name w:val="Cover content"/>
    <w:basedOn w:val="Normal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 w:val="1"/>
      <w:iCs w:val="1"/>
      <w:color w:val="6c6c6c" w:themeColor="text1" w:themeTint="0000BF"/>
    </w:rPr>
  </w:style>
  <w:style w:type="paragraph" w:styleId="Paragrafobase" w:customStyle="1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hAnsi="Minion Pro"/>
      <w:color w:val="000000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3E1636"/>
    <w:rPr>
      <w:color w:val="605e5c"/>
      <w:shd w:color="auto" w:fill="e1dfdd" w:val="clear"/>
    </w:rPr>
  </w:style>
  <w:style w:type="character" w:styleId="NoSpacingChar" w:customStyle="1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9.png"/><Relationship Id="rId11" Type="http://schemas.openxmlformats.org/officeDocument/2006/relationships/image" Target="media/image6.png"/><Relationship Id="rId22" Type="http://schemas.openxmlformats.org/officeDocument/2006/relationships/footer" Target="footer1.xml"/><Relationship Id="rId10" Type="http://schemas.openxmlformats.org/officeDocument/2006/relationships/image" Target="media/image2.png"/><Relationship Id="rId21" Type="http://schemas.openxmlformats.org/officeDocument/2006/relationships/header" Target="header1.xml"/><Relationship Id="rId13" Type="http://schemas.openxmlformats.org/officeDocument/2006/relationships/image" Target="media/image4.png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yperlink" Target="https://en.wikipedia.org/wiki/Mobile_operating_system" TargetMode="External"/><Relationship Id="rId14" Type="http://schemas.openxmlformats.org/officeDocument/2006/relationships/image" Target="media/image1.png"/><Relationship Id="rId17" Type="http://schemas.openxmlformats.org/officeDocument/2006/relationships/hyperlink" Target="https://en.wikipedia.org/wiki/Mobile_app" TargetMode="External"/><Relationship Id="rId16" Type="http://schemas.openxmlformats.org/officeDocument/2006/relationships/hyperlink" Target="https://www.uswitch.com/mobiles/guides/mobile-operating-systems/" TargetMode="External"/><Relationship Id="rId5" Type="http://schemas.openxmlformats.org/officeDocument/2006/relationships/styles" Target="styles.xml"/><Relationship Id="rId19" Type="http://schemas.openxmlformats.org/officeDocument/2006/relationships/image" Target="media/image8.png"/><Relationship Id="rId6" Type="http://schemas.openxmlformats.org/officeDocument/2006/relationships/customXml" Target="../customXML/item1.xml"/><Relationship Id="rId18" Type="http://schemas.openxmlformats.org/officeDocument/2006/relationships/hyperlink" Target="https://gdevelop.io/blog/make-mobile-games-without-programming" TargetMode="External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boldItalic.ttf"/><Relationship Id="rId10" Type="http://schemas.openxmlformats.org/officeDocument/2006/relationships/font" Target="fonts/OpenSans-italic.ttf"/><Relationship Id="rId9" Type="http://schemas.openxmlformats.org/officeDocument/2006/relationships/font" Target="fonts/OpenSans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Relationship Id="rId8" Type="http://schemas.openxmlformats.org/officeDocument/2006/relationships/font" Target="fonts/OpenSans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ilvercoders.eu" TargetMode="External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NT7lBvlI4k4gqW/bt+ULB0trPw==">AMUW2mWW4aL2ypZqVUpqWKeIWDN5AW4yB7EDFRfa3DmZYdxd6uRK/ic+VLJ3LY4F7NcHn2HKEJGonX7ZEqPnhF/o+Km3a6IeBZqB1OWX1qtGLpZjAONuVxzmrj/lPuAvVcf5Hj4oF68JSxElCyDEuCDcvm3KzNFpDw==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2022-12-13T15:18:00Z</dcterms:created>
  <dc:creator>MacDonald, Benjamin</dc:creator>
</cp:coreProperties>
</file>